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210"/>
        <w:jc w:val="left"/>
        <w:outlineLvl w:val="0"/>
        <w:rPr>
          <w:rFonts w:ascii="Microsoft YaHei UI" w:hAnsi="Microsoft YaHei UI" w:eastAsia="Microsoft YaHei UI" w:cs="宋体"/>
          <w:spacing w:val="8"/>
          <w:kern w:val="36"/>
          <w:sz w:val="33"/>
          <w:szCs w:val="33"/>
        </w:rPr>
      </w:pPr>
      <w:bookmarkStart w:id="0" w:name="_GoBack"/>
      <w:bookmarkEnd w:id="0"/>
      <w:r>
        <w:rPr>
          <w:rFonts w:hint="eastAsia" w:ascii="Microsoft YaHei UI" w:hAnsi="Microsoft YaHei UI" w:eastAsia="Microsoft YaHei UI" w:cs="宋体"/>
          <w:spacing w:val="8"/>
          <w:kern w:val="36"/>
          <w:sz w:val="33"/>
          <w:szCs w:val="33"/>
        </w:rPr>
        <w:t>安徽医保公共服务平台（蚌埠市）异地就医备案操作指南</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黑体" w:hAnsi="黑体" w:eastAsia="黑体" w:cs="宋体"/>
          <w:b/>
          <w:bCs/>
          <w:color w:val="000000"/>
          <w:spacing w:val="8"/>
          <w:kern w:val="0"/>
          <w:sz w:val="30"/>
        </w:rPr>
        <w:t>一、异地就医备案的类型：</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（一）异地长期居住人员。包括异地安置退休人员、异地长期居住人员、常驻异地工作人员等在参保地以外的地区居住、生活、工作6个月以上的人员。</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1.异地安置退休人员：指退休后在异地生活且户口已转入居住地的职工医保参保人员。</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2、异地长期居住人员：指退休后在异地长期居住的职工医保参保人员；在异地长期居住的居民医保参保人员。</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3.常驻异地工作人员：指用人单位派驻异地工作、学习的职工医保参保人员；外出务工(经商)的居民医保参保人员。</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（二）临时外出就医人员。包括异地转诊就医人员、因工作或旅游等原因异地急诊抢救人员、其他临时外出就医人员。</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黑体" w:hAnsi="黑体" w:eastAsia="黑体" w:cs="宋体"/>
          <w:b/>
          <w:bCs/>
          <w:color w:val="000000"/>
          <w:spacing w:val="8"/>
          <w:kern w:val="0"/>
          <w:sz w:val="30"/>
        </w:rPr>
        <w:t>二、异地就医备案提交材料：</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（一）异地安置退休人员需提供以下材料：</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1.医保电子凭证、有效身份证件或社会保障卡；</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2.《安徽省跨省异地就医登记备案表》（非必填）；</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3.异地安置认定材料（“户口簿首页”和本人“常住人口登记卡”，或《安徽省跨省异地就医备案个人承诺书》。</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（二）异地长期居住人员需提供以下材料：</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1.</w:t>
      </w:r>
      <w:r>
        <w:rPr>
          <w:rFonts w:hint="eastAsia" w:ascii="华文仿宋" w:hAnsi="华文仿宋" w:eastAsia="华文仿宋" w:cs="宋体"/>
          <w:color w:val="000000"/>
          <w:spacing w:val="8"/>
          <w:kern w:val="0"/>
          <w:sz w:val="30"/>
          <w:szCs w:val="30"/>
          <w:shd w:val="clear" w:color="auto" w:fill="FFFFFF"/>
        </w:rPr>
        <w:t>医保电子凭证、有效身份证件或社会保障卡；</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2.</w:t>
      </w:r>
      <w:r>
        <w:rPr>
          <w:rFonts w:hint="eastAsia" w:ascii="华文仿宋" w:hAnsi="华文仿宋" w:eastAsia="华文仿宋" w:cs="宋体"/>
          <w:color w:val="000000"/>
          <w:spacing w:val="8"/>
          <w:kern w:val="0"/>
          <w:sz w:val="30"/>
          <w:szCs w:val="30"/>
          <w:shd w:val="clear" w:color="auto" w:fill="FFFFFF"/>
        </w:rPr>
        <w:t>备案表</w:t>
      </w:r>
      <w:r>
        <w:rPr>
          <w:rFonts w:hint="eastAsia" w:ascii="华文仿宋" w:hAnsi="华文仿宋" w:eastAsia="华文仿宋" w:cs="宋体"/>
          <w:color w:val="000000"/>
          <w:spacing w:val="8"/>
          <w:kern w:val="0"/>
          <w:sz w:val="30"/>
          <w:szCs w:val="30"/>
        </w:rPr>
        <w:t>（非必填）；</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3.</w:t>
      </w:r>
      <w:r>
        <w:rPr>
          <w:rFonts w:hint="eastAsia" w:ascii="华文仿宋" w:hAnsi="华文仿宋" w:eastAsia="华文仿宋" w:cs="宋体"/>
          <w:color w:val="000000"/>
          <w:spacing w:val="8"/>
          <w:kern w:val="0"/>
          <w:sz w:val="30"/>
          <w:szCs w:val="30"/>
          <w:shd w:val="clear" w:color="auto" w:fill="FFFFFF"/>
        </w:rPr>
        <w:t>长期居住认定材料(居住证明</w:t>
      </w:r>
      <w:r>
        <w:rPr>
          <w:rFonts w:hint="eastAsia" w:ascii="华文仿宋" w:hAnsi="华文仿宋" w:eastAsia="华文仿宋" w:cs="宋体"/>
          <w:color w:val="000000"/>
          <w:spacing w:val="8"/>
          <w:kern w:val="0"/>
          <w:sz w:val="30"/>
          <w:szCs w:val="30"/>
        </w:rPr>
        <w:t>或个人承诺书</w:t>
      </w:r>
      <w:r>
        <w:rPr>
          <w:rFonts w:hint="eastAsia" w:ascii="华文仿宋" w:hAnsi="华文仿宋" w:eastAsia="华文仿宋" w:cs="宋体"/>
          <w:color w:val="000000"/>
          <w:spacing w:val="8"/>
          <w:kern w:val="0"/>
          <w:sz w:val="30"/>
          <w:szCs w:val="30"/>
          <w:shd w:val="clear" w:color="auto" w:fill="FFFFFF"/>
        </w:rPr>
        <w:t>)</w:t>
      </w:r>
      <w:r>
        <w:rPr>
          <w:rFonts w:hint="eastAsia" w:ascii="华文仿宋" w:hAnsi="华文仿宋" w:eastAsia="华文仿宋" w:cs="宋体"/>
          <w:color w:val="000000"/>
          <w:spacing w:val="8"/>
          <w:kern w:val="0"/>
          <w:sz w:val="30"/>
          <w:szCs w:val="30"/>
        </w:rPr>
        <w:t>。</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（三）常驻异地工作人员需提供以下材料：</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1.</w:t>
      </w:r>
      <w:r>
        <w:rPr>
          <w:rFonts w:hint="eastAsia" w:ascii="华文仿宋" w:hAnsi="华文仿宋" w:eastAsia="华文仿宋" w:cs="宋体"/>
          <w:color w:val="000000"/>
          <w:spacing w:val="8"/>
          <w:kern w:val="0"/>
          <w:sz w:val="30"/>
          <w:szCs w:val="30"/>
          <w:shd w:val="clear" w:color="auto" w:fill="FFFFFF"/>
        </w:rPr>
        <w:t>医保电子凭证、有效身份证件或社会保障卡</w:t>
      </w:r>
      <w:r>
        <w:rPr>
          <w:rFonts w:hint="eastAsia" w:ascii="华文仿宋" w:hAnsi="华文仿宋" w:eastAsia="华文仿宋" w:cs="宋体"/>
          <w:color w:val="000000"/>
          <w:spacing w:val="8"/>
          <w:kern w:val="0"/>
          <w:sz w:val="30"/>
          <w:szCs w:val="30"/>
        </w:rPr>
        <w:t>；</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2.</w:t>
      </w:r>
      <w:r>
        <w:rPr>
          <w:rFonts w:hint="eastAsia" w:ascii="华文仿宋" w:hAnsi="华文仿宋" w:eastAsia="华文仿宋" w:cs="宋体"/>
          <w:color w:val="000000"/>
          <w:spacing w:val="8"/>
          <w:kern w:val="0"/>
          <w:sz w:val="30"/>
          <w:szCs w:val="30"/>
          <w:shd w:val="clear" w:color="auto" w:fill="FFFFFF"/>
        </w:rPr>
        <w:t>备案表</w:t>
      </w:r>
      <w:r>
        <w:rPr>
          <w:rFonts w:hint="eastAsia" w:ascii="华文仿宋" w:hAnsi="华文仿宋" w:eastAsia="华文仿宋" w:cs="宋体"/>
          <w:color w:val="000000"/>
          <w:spacing w:val="8"/>
          <w:kern w:val="0"/>
          <w:sz w:val="30"/>
          <w:szCs w:val="30"/>
        </w:rPr>
        <w:t>（非必填）</w:t>
      </w:r>
      <w:r>
        <w:rPr>
          <w:rFonts w:hint="eastAsia" w:ascii="华文仿宋" w:hAnsi="华文仿宋" w:eastAsia="华文仿宋" w:cs="宋体"/>
          <w:color w:val="000000"/>
          <w:spacing w:val="8"/>
          <w:kern w:val="0"/>
          <w:sz w:val="30"/>
          <w:szCs w:val="30"/>
          <w:shd w:val="clear" w:color="auto" w:fill="FFFFFF"/>
        </w:rPr>
        <w:t>；</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3.</w:t>
      </w:r>
      <w:r>
        <w:rPr>
          <w:rFonts w:hint="eastAsia" w:ascii="华文仿宋" w:hAnsi="华文仿宋" w:eastAsia="华文仿宋" w:cs="宋体"/>
          <w:color w:val="000000"/>
          <w:spacing w:val="8"/>
          <w:kern w:val="0"/>
          <w:sz w:val="30"/>
          <w:szCs w:val="30"/>
          <w:shd w:val="clear" w:color="auto" w:fill="FFFFFF"/>
        </w:rPr>
        <w:t>异地工作证明材料(参保地工作单位派出证明、异地工作单位证明、工作合同任选其一，或</w:t>
      </w:r>
      <w:r>
        <w:rPr>
          <w:rFonts w:hint="eastAsia" w:ascii="华文仿宋" w:hAnsi="华文仿宋" w:eastAsia="华文仿宋" w:cs="宋体"/>
          <w:color w:val="000000"/>
          <w:spacing w:val="8"/>
          <w:kern w:val="0"/>
          <w:sz w:val="30"/>
          <w:szCs w:val="30"/>
        </w:rPr>
        <w:t>个人承诺书</w:t>
      </w:r>
      <w:r>
        <w:rPr>
          <w:rFonts w:hint="eastAsia" w:ascii="华文仿宋" w:hAnsi="华文仿宋" w:eastAsia="华文仿宋" w:cs="宋体"/>
          <w:color w:val="000000"/>
          <w:spacing w:val="8"/>
          <w:kern w:val="0"/>
          <w:sz w:val="30"/>
          <w:szCs w:val="30"/>
          <w:shd w:val="clear" w:color="auto" w:fill="FFFFFF"/>
        </w:rPr>
        <w:t>)</w:t>
      </w:r>
      <w:r>
        <w:rPr>
          <w:rFonts w:hint="eastAsia" w:ascii="华文仿宋" w:hAnsi="华文仿宋" w:eastAsia="华文仿宋" w:cs="宋体"/>
          <w:color w:val="000000"/>
          <w:spacing w:val="8"/>
          <w:kern w:val="0"/>
          <w:sz w:val="30"/>
          <w:szCs w:val="30"/>
        </w:rPr>
        <w:t>。</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仿宋" w:hAnsi="仿宋" w:eastAsia="仿宋" w:cs="宋体"/>
          <w:b/>
          <w:bCs/>
          <w:color w:val="FF0000"/>
          <w:spacing w:val="8"/>
          <w:kern w:val="0"/>
          <w:sz w:val="48"/>
        </w:rPr>
        <w:t>▲注意：</w:t>
      </w:r>
      <w:r>
        <w:rPr>
          <w:rFonts w:hint="eastAsia" w:ascii="仿宋" w:hAnsi="仿宋" w:eastAsia="仿宋" w:cs="宋体"/>
          <w:b/>
          <w:bCs/>
          <w:color w:val="FF0000"/>
          <w:spacing w:val="8"/>
          <w:kern w:val="0"/>
          <w:sz w:val="30"/>
        </w:rPr>
        <w:t>异地长期居住人员以个人承诺方式办理异地就医备案的，当次可享受异地长期居住人员相关医保待遇。在承诺之日起</w:t>
      </w:r>
      <w:r>
        <w:rPr>
          <w:rFonts w:hint="eastAsia" w:ascii="宋体" w:hAnsi="宋体" w:eastAsia="宋体" w:cs="宋体"/>
          <w:b/>
          <w:bCs/>
          <w:color w:val="FF0000"/>
          <w:spacing w:val="8"/>
          <w:kern w:val="0"/>
          <w:sz w:val="30"/>
        </w:rPr>
        <w:t> </w:t>
      </w:r>
      <w:r>
        <w:rPr>
          <w:rFonts w:hint="eastAsia" w:ascii="仿宋" w:hAnsi="仿宋" w:eastAsia="仿宋" w:cs="仿宋"/>
          <w:b/>
          <w:bCs/>
          <w:color w:val="FF0000"/>
          <w:spacing w:val="8"/>
          <w:kern w:val="0"/>
          <w:sz w:val="30"/>
        </w:rPr>
        <w:t>1</w:t>
      </w:r>
      <w:r>
        <w:rPr>
          <w:rFonts w:hint="eastAsia" w:ascii="宋体" w:hAnsi="宋体" w:eastAsia="宋体" w:cs="宋体"/>
          <w:b/>
          <w:bCs/>
          <w:color w:val="FF0000"/>
          <w:spacing w:val="8"/>
          <w:kern w:val="0"/>
          <w:sz w:val="30"/>
        </w:rPr>
        <w:t> </w:t>
      </w:r>
      <w:r>
        <w:rPr>
          <w:rFonts w:hint="eastAsia" w:ascii="仿宋" w:hAnsi="仿宋" w:eastAsia="仿宋" w:cs="宋体"/>
          <w:b/>
          <w:bCs/>
          <w:color w:val="FF0000"/>
          <w:spacing w:val="8"/>
          <w:kern w:val="0"/>
          <w:sz w:val="30"/>
        </w:rPr>
        <w:t>个月内补齐备案材料的，可在备案就医地和蚌埠本市长期享受双向就医医保待遇。逾期未补齐备案材料的，取消其异地长期居住人员相关医保待遇。</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（四）异地转诊就医人员需提供以下材料：</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1.</w:t>
      </w:r>
      <w:r>
        <w:rPr>
          <w:rFonts w:hint="eastAsia" w:ascii="华文仿宋" w:hAnsi="华文仿宋" w:eastAsia="华文仿宋" w:cs="宋体"/>
          <w:color w:val="000000"/>
          <w:spacing w:val="8"/>
          <w:kern w:val="0"/>
          <w:sz w:val="30"/>
          <w:szCs w:val="30"/>
          <w:shd w:val="clear" w:color="auto" w:fill="FFFFFF"/>
        </w:rPr>
        <w:t>医保电子凭证、有效身份证件或社会保障卡；</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2.</w:t>
      </w:r>
      <w:r>
        <w:rPr>
          <w:rFonts w:hint="eastAsia" w:ascii="华文仿宋" w:hAnsi="华文仿宋" w:eastAsia="华文仿宋" w:cs="宋体"/>
          <w:color w:val="000000"/>
          <w:spacing w:val="8"/>
          <w:kern w:val="0"/>
          <w:sz w:val="30"/>
          <w:szCs w:val="30"/>
          <w:shd w:val="clear" w:color="auto" w:fill="FFFFFF"/>
        </w:rPr>
        <w:t>备案表</w:t>
      </w:r>
      <w:r>
        <w:rPr>
          <w:rFonts w:hint="eastAsia" w:ascii="华文仿宋" w:hAnsi="华文仿宋" w:eastAsia="华文仿宋" w:cs="宋体"/>
          <w:color w:val="000000"/>
          <w:spacing w:val="8"/>
          <w:kern w:val="0"/>
          <w:sz w:val="30"/>
          <w:szCs w:val="30"/>
        </w:rPr>
        <w:t>（非必填）</w:t>
      </w:r>
      <w:r>
        <w:rPr>
          <w:rFonts w:hint="eastAsia" w:ascii="华文仿宋" w:hAnsi="华文仿宋" w:eastAsia="华文仿宋" w:cs="宋体"/>
          <w:color w:val="000000"/>
          <w:spacing w:val="8"/>
          <w:kern w:val="0"/>
          <w:sz w:val="30"/>
          <w:szCs w:val="30"/>
          <w:shd w:val="clear" w:color="auto" w:fill="FFFFFF"/>
        </w:rPr>
        <w:t>；</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3.二级及以上</w:t>
      </w:r>
      <w:r>
        <w:rPr>
          <w:rFonts w:hint="eastAsia" w:ascii="华文仿宋" w:hAnsi="华文仿宋" w:eastAsia="华文仿宋" w:cs="宋体"/>
          <w:color w:val="000000"/>
          <w:spacing w:val="8"/>
          <w:kern w:val="0"/>
          <w:sz w:val="30"/>
          <w:szCs w:val="30"/>
          <w:shd w:val="clear" w:color="auto" w:fill="FFFFFF"/>
        </w:rPr>
        <w:t>定点医疗机构开具的转诊转院材料。</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（五）异地急诊抢救人员视同已备案。</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（六）其他临时外出就医人员备案，需提供医保电子凭证、有效身份证件或社会保障卡，以及备案表（非必填）。</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黑体" w:hAnsi="黑体" w:eastAsia="黑体" w:cs="宋体"/>
          <w:b/>
          <w:bCs/>
          <w:color w:val="000000"/>
          <w:spacing w:val="8"/>
          <w:kern w:val="0"/>
          <w:sz w:val="30"/>
        </w:rPr>
        <w:t>三、公共服务渠道</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“安徽医保公共服务平台”可以办理所有类型的异地就医备案。登录“安徽医保公共服务平台”的方法：</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（一）通过“皖事通”登录；</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（二）微信搜索小程序：“安徽医保公共服务”</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（三）蚌埠医保微信公众号</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（四）网办输入网址登录</w:t>
      </w:r>
      <w:r>
        <w:fldChar w:fldCharType="begin"/>
      </w:r>
      <w:r>
        <w:instrText xml:space="preserve"> HYPERLINK "https://ybj.ahzwfw.gov.cn/hsa-pss/hallPersonal/" \l "/Home" </w:instrText>
      </w:r>
      <w:r>
        <w:fldChar w:fldCharType="separate"/>
      </w:r>
      <w:r>
        <w:rPr>
          <w:rFonts w:hint="eastAsia" w:ascii="华文仿宋" w:hAnsi="华文仿宋" w:eastAsia="华文仿宋" w:cs="宋体"/>
          <w:color w:val="000000"/>
          <w:spacing w:val="8"/>
          <w:kern w:val="0"/>
          <w:sz w:val="30"/>
        </w:rPr>
        <w:t>https://ybj.ahzwfw.gov.cn/hsa-pss/hallPersonal/#/Home</w:t>
      </w:r>
      <w:r>
        <w:rPr>
          <w:rFonts w:hint="eastAsia" w:ascii="华文仿宋" w:hAnsi="华文仿宋" w:eastAsia="华文仿宋" w:cs="宋体"/>
          <w:color w:val="000000"/>
          <w:spacing w:val="8"/>
          <w:kern w:val="0"/>
          <w:sz w:val="30"/>
        </w:rPr>
        <w:fldChar w:fldCharType="end"/>
      </w:r>
    </w:p>
    <w:p>
      <w:pPr>
        <w:widowControl/>
        <w:shd w:val="clear" w:color="auto" w:fill="FFFFFF"/>
        <w:rPr>
          <w:rFonts w:hint="eastAsia" w:ascii="Microsoft YaHei UI" w:hAnsi="Microsoft YaHei UI" w:eastAsia="Microsoft YaHei UI" w:cs="宋体"/>
          <w:spacing w:val="8"/>
          <w:kern w:val="0"/>
          <w:sz w:val="24"/>
          <w:szCs w:val="24"/>
        </w:rPr>
      </w:pPr>
      <w:r>
        <w:rPr>
          <w:rFonts w:hint="eastAsia" w:ascii="黑体" w:hAnsi="黑体" w:eastAsia="黑体" w:cs="宋体"/>
          <w:b/>
          <w:bCs/>
          <w:color w:val="000000"/>
          <w:spacing w:val="8"/>
          <w:kern w:val="0"/>
          <w:sz w:val="30"/>
        </w:rPr>
        <w:t>四、异地就医备案操作步骤：</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1.打开“安徽医保公共服务”平台，进行人脸识别认证及信息注册；参保地选择蚌埠市</w:t>
      </w:r>
    </w:p>
    <w:p>
      <w:pPr>
        <w:widowControl/>
        <w:shd w:val="clear" w:color="auto" w:fill="FFFFFF"/>
        <w:spacing w:after="360"/>
        <w:jc w:val="center"/>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spacing w:val="8"/>
          <w:kern w:val="0"/>
          <w:sz w:val="24"/>
          <w:szCs w:val="24"/>
        </w:rPr>
        <w:drawing>
          <wp:inline distT="0" distB="0" distL="0" distR="0">
            <wp:extent cx="5219700" cy="2047875"/>
            <wp:effectExtent l="19050" t="0" r="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
                    <pic:cNvPicPr>
                      <a:picLocks noChangeAspect="1" noChangeArrowheads="1"/>
                    </pic:cNvPicPr>
                  </pic:nvPicPr>
                  <pic:blipFill>
                    <a:blip r:embed="rId4" cstate="print"/>
                    <a:srcRect/>
                    <a:stretch>
                      <a:fillRect/>
                    </a:stretch>
                  </pic:blipFill>
                  <pic:spPr>
                    <a:xfrm>
                      <a:off x="0" y="0"/>
                      <a:ext cx="5219700" cy="2047875"/>
                    </a:xfrm>
                    <a:prstGeom prst="rect">
                      <a:avLst/>
                    </a:prstGeom>
                    <a:noFill/>
                    <a:ln w="9525">
                      <a:noFill/>
                      <a:miter lim="800000"/>
                      <a:headEnd/>
                      <a:tailEnd/>
                    </a:ln>
                  </pic:spPr>
                </pic:pic>
              </a:graphicData>
            </a:graphic>
          </wp:inline>
        </w:drawing>
      </w:r>
    </w:p>
    <w:p>
      <w:pPr>
        <w:widowControl/>
        <w:shd w:val="clear" w:color="auto" w:fill="FFFFFF"/>
        <w:spacing w:after="360"/>
        <w:jc w:val="center"/>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spacing w:val="8"/>
          <w:kern w:val="0"/>
          <w:sz w:val="24"/>
          <w:szCs w:val="24"/>
        </w:rPr>
        <w:drawing>
          <wp:inline distT="0" distB="0" distL="0" distR="0">
            <wp:extent cx="5238750" cy="4419600"/>
            <wp:effectExtent l="1905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
                    <pic:cNvPicPr>
                      <a:picLocks noChangeAspect="1" noChangeArrowheads="1"/>
                    </pic:cNvPicPr>
                  </pic:nvPicPr>
                  <pic:blipFill>
                    <a:blip r:embed="rId5" cstate="print"/>
                    <a:srcRect/>
                    <a:stretch>
                      <a:fillRect/>
                    </a:stretch>
                  </pic:blipFill>
                  <pic:spPr>
                    <a:xfrm>
                      <a:off x="0" y="0"/>
                      <a:ext cx="5238750" cy="4419600"/>
                    </a:xfrm>
                    <a:prstGeom prst="rect">
                      <a:avLst/>
                    </a:prstGeom>
                    <a:noFill/>
                    <a:ln w="9525">
                      <a:noFill/>
                      <a:miter lim="800000"/>
                      <a:headEnd/>
                      <a:tailEnd/>
                    </a:ln>
                  </pic:spPr>
                </pic:pic>
              </a:graphicData>
            </a:graphic>
          </wp:inline>
        </w:drawing>
      </w:r>
    </w:p>
    <w:p>
      <w:pPr>
        <w:widowControl/>
        <w:shd w:val="clear" w:color="auto" w:fill="FFFFFF"/>
        <w:spacing w:after="360"/>
        <w:jc w:val="center"/>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spacing w:val="8"/>
          <w:kern w:val="0"/>
          <w:sz w:val="24"/>
          <w:szCs w:val="24"/>
        </w:rPr>
        <w:drawing>
          <wp:inline distT="0" distB="0" distL="0" distR="0">
            <wp:extent cx="5448300" cy="4924425"/>
            <wp:effectExtent l="19050" t="0" r="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
                    <pic:cNvPicPr>
                      <a:picLocks noChangeAspect="1" noChangeArrowheads="1"/>
                    </pic:cNvPicPr>
                  </pic:nvPicPr>
                  <pic:blipFill>
                    <a:blip r:embed="rId6" cstate="print"/>
                    <a:srcRect/>
                    <a:stretch>
                      <a:fillRect/>
                    </a:stretch>
                  </pic:blipFill>
                  <pic:spPr>
                    <a:xfrm>
                      <a:off x="0" y="0"/>
                      <a:ext cx="5448300" cy="4924425"/>
                    </a:xfrm>
                    <a:prstGeom prst="rect">
                      <a:avLst/>
                    </a:prstGeom>
                    <a:noFill/>
                    <a:ln w="9525">
                      <a:noFill/>
                      <a:miter lim="800000"/>
                      <a:headEnd/>
                      <a:tailEnd/>
                    </a:ln>
                  </pic:spPr>
                </pic:pic>
              </a:graphicData>
            </a:graphic>
          </wp:inline>
        </w:drawing>
      </w:r>
    </w:p>
    <w:p>
      <w:pPr>
        <w:widowControl/>
        <w:shd w:val="clear" w:color="auto" w:fill="FFFFFF"/>
        <w:spacing w:after="360"/>
        <w:jc w:val="center"/>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spacing w:val="8"/>
          <w:kern w:val="0"/>
          <w:sz w:val="24"/>
          <w:szCs w:val="24"/>
        </w:rPr>
        <w:drawing>
          <wp:inline distT="0" distB="0" distL="0" distR="0">
            <wp:extent cx="3648075" cy="6096000"/>
            <wp:effectExtent l="19050" t="0" r="9525"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
                    <pic:cNvPicPr>
                      <a:picLocks noChangeAspect="1" noChangeArrowheads="1"/>
                    </pic:cNvPicPr>
                  </pic:nvPicPr>
                  <pic:blipFill>
                    <a:blip r:embed="rId7" cstate="print"/>
                    <a:srcRect/>
                    <a:stretch>
                      <a:fillRect/>
                    </a:stretch>
                  </pic:blipFill>
                  <pic:spPr>
                    <a:xfrm>
                      <a:off x="0" y="0"/>
                      <a:ext cx="3648075" cy="6096000"/>
                    </a:xfrm>
                    <a:prstGeom prst="rect">
                      <a:avLst/>
                    </a:prstGeom>
                    <a:noFill/>
                    <a:ln w="9525">
                      <a:noFill/>
                      <a:miter lim="800000"/>
                      <a:headEnd/>
                      <a:tailEnd/>
                    </a:ln>
                  </pic:spPr>
                </pic:pic>
              </a:graphicData>
            </a:graphic>
          </wp:inline>
        </w:drawing>
      </w:r>
    </w:p>
    <w:p>
      <w:pPr>
        <w:widowControl/>
        <w:shd w:val="clear" w:color="auto" w:fill="FFFFFF"/>
        <w:spacing w:after="360"/>
        <w:jc w:val="center"/>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spacing w:val="8"/>
          <w:kern w:val="0"/>
          <w:sz w:val="24"/>
          <w:szCs w:val="24"/>
        </w:rPr>
        <w:drawing>
          <wp:inline distT="0" distB="0" distL="0" distR="0">
            <wp:extent cx="5400675" cy="5657850"/>
            <wp:effectExtent l="19050" t="0" r="9525"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
                    <pic:cNvPicPr>
                      <a:picLocks noChangeAspect="1" noChangeArrowheads="1"/>
                    </pic:cNvPicPr>
                  </pic:nvPicPr>
                  <pic:blipFill>
                    <a:blip r:embed="rId8" cstate="print"/>
                    <a:srcRect/>
                    <a:stretch>
                      <a:fillRect/>
                    </a:stretch>
                  </pic:blipFill>
                  <pic:spPr>
                    <a:xfrm>
                      <a:off x="0" y="0"/>
                      <a:ext cx="5400675" cy="5657850"/>
                    </a:xfrm>
                    <a:prstGeom prst="rect">
                      <a:avLst/>
                    </a:prstGeom>
                    <a:noFill/>
                    <a:ln w="9525">
                      <a:noFill/>
                      <a:miter lim="800000"/>
                      <a:headEnd/>
                      <a:tailEnd/>
                    </a:ln>
                  </pic:spPr>
                </pic:pic>
              </a:graphicData>
            </a:graphic>
          </wp:inline>
        </w:drawing>
      </w:r>
    </w:p>
    <w:p>
      <w:pPr>
        <w:widowControl/>
        <w:shd w:val="clear" w:color="auto" w:fill="FFFFFF"/>
        <w:spacing w:after="360"/>
        <w:jc w:val="center"/>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spacing w:val="8"/>
          <w:kern w:val="0"/>
          <w:sz w:val="24"/>
          <w:szCs w:val="24"/>
        </w:rPr>
        <w:drawing>
          <wp:inline distT="0" distB="0" distL="0" distR="0">
            <wp:extent cx="5400675" cy="6600825"/>
            <wp:effectExtent l="19050" t="0" r="9525"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
                    <pic:cNvPicPr>
                      <a:picLocks noChangeAspect="1" noChangeArrowheads="1"/>
                    </pic:cNvPicPr>
                  </pic:nvPicPr>
                  <pic:blipFill>
                    <a:blip r:embed="rId9" cstate="print"/>
                    <a:srcRect/>
                    <a:stretch>
                      <a:fillRect/>
                    </a:stretch>
                  </pic:blipFill>
                  <pic:spPr>
                    <a:xfrm>
                      <a:off x="0" y="0"/>
                      <a:ext cx="5400675" cy="6600825"/>
                    </a:xfrm>
                    <a:prstGeom prst="rect">
                      <a:avLst/>
                    </a:prstGeom>
                    <a:noFill/>
                    <a:ln w="9525">
                      <a:noFill/>
                      <a:miter lim="800000"/>
                      <a:headEnd/>
                      <a:tailEnd/>
                    </a:ln>
                  </pic:spPr>
                </pic:pic>
              </a:graphicData>
            </a:graphic>
          </wp:inline>
        </w:drawing>
      </w:r>
    </w:p>
    <w:p>
      <w:pPr>
        <w:widowControl/>
        <w:shd w:val="clear" w:color="auto" w:fill="FFFFFF"/>
        <w:spacing w:after="360"/>
        <w:jc w:val="center"/>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spacing w:val="8"/>
          <w:kern w:val="0"/>
          <w:sz w:val="24"/>
          <w:szCs w:val="24"/>
        </w:rPr>
        <w:drawing>
          <wp:inline distT="0" distB="0" distL="0" distR="0">
            <wp:extent cx="5476875" cy="4867275"/>
            <wp:effectExtent l="19050" t="0" r="9525"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
                    <pic:cNvPicPr>
                      <a:picLocks noChangeAspect="1" noChangeArrowheads="1"/>
                    </pic:cNvPicPr>
                  </pic:nvPicPr>
                  <pic:blipFill>
                    <a:blip r:embed="rId10" cstate="print"/>
                    <a:srcRect/>
                    <a:stretch>
                      <a:fillRect/>
                    </a:stretch>
                  </pic:blipFill>
                  <pic:spPr>
                    <a:xfrm>
                      <a:off x="0" y="0"/>
                      <a:ext cx="5476875" cy="4867275"/>
                    </a:xfrm>
                    <a:prstGeom prst="rect">
                      <a:avLst/>
                    </a:prstGeom>
                    <a:noFill/>
                    <a:ln w="9525">
                      <a:noFill/>
                      <a:miter lim="800000"/>
                      <a:headEnd/>
                      <a:tailEnd/>
                    </a:ln>
                  </pic:spPr>
                </pic:pic>
              </a:graphicData>
            </a:graphic>
          </wp:inline>
        </w:drawing>
      </w:r>
    </w:p>
    <w:p>
      <w:pPr>
        <w:widowControl/>
        <w:shd w:val="clear" w:color="auto" w:fill="FFFFFF"/>
        <w:spacing w:after="360"/>
        <w:jc w:val="center"/>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spacing w:val="8"/>
          <w:kern w:val="0"/>
          <w:sz w:val="24"/>
          <w:szCs w:val="24"/>
        </w:rPr>
        <w:drawing>
          <wp:inline distT="0" distB="0" distL="0" distR="0">
            <wp:extent cx="5438775" cy="6762750"/>
            <wp:effectExtent l="19050" t="0" r="9525"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
                    <pic:cNvPicPr>
                      <a:picLocks noChangeAspect="1" noChangeArrowheads="1"/>
                    </pic:cNvPicPr>
                  </pic:nvPicPr>
                  <pic:blipFill>
                    <a:blip r:embed="rId11" cstate="print"/>
                    <a:srcRect/>
                    <a:stretch>
                      <a:fillRect/>
                    </a:stretch>
                  </pic:blipFill>
                  <pic:spPr>
                    <a:xfrm>
                      <a:off x="0" y="0"/>
                      <a:ext cx="5438775" cy="6762750"/>
                    </a:xfrm>
                    <a:prstGeom prst="rect">
                      <a:avLst/>
                    </a:prstGeom>
                    <a:noFill/>
                    <a:ln w="9525">
                      <a:noFill/>
                      <a:miter lim="800000"/>
                      <a:headEnd/>
                      <a:tailEnd/>
                    </a:ln>
                  </pic:spPr>
                </pic:pic>
              </a:graphicData>
            </a:graphic>
          </wp:inline>
        </w:drawing>
      </w:r>
    </w:p>
    <w:p>
      <w:pPr>
        <w:widowControl/>
        <w:shd w:val="clear" w:color="auto" w:fill="FFFFFF"/>
        <w:spacing w:after="360"/>
        <w:jc w:val="center"/>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spacing w:val="8"/>
          <w:kern w:val="0"/>
          <w:sz w:val="24"/>
          <w:szCs w:val="24"/>
        </w:rPr>
        <w:drawing>
          <wp:inline distT="0" distB="0" distL="0" distR="0">
            <wp:extent cx="5457825" cy="6286500"/>
            <wp:effectExtent l="19050" t="0" r="9525"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
                    <pic:cNvPicPr>
                      <a:picLocks noChangeAspect="1" noChangeArrowheads="1"/>
                    </pic:cNvPicPr>
                  </pic:nvPicPr>
                  <pic:blipFill>
                    <a:blip r:embed="rId12" cstate="print"/>
                    <a:srcRect/>
                    <a:stretch>
                      <a:fillRect/>
                    </a:stretch>
                  </pic:blipFill>
                  <pic:spPr>
                    <a:xfrm>
                      <a:off x="0" y="0"/>
                      <a:ext cx="5457825" cy="6286500"/>
                    </a:xfrm>
                    <a:prstGeom prst="rect">
                      <a:avLst/>
                    </a:prstGeom>
                    <a:noFill/>
                    <a:ln w="9525">
                      <a:noFill/>
                      <a:miter lim="800000"/>
                      <a:headEnd/>
                      <a:tailEnd/>
                    </a:ln>
                  </pic:spPr>
                </pic:pic>
              </a:graphicData>
            </a:graphic>
          </wp:inline>
        </w:drawing>
      </w:r>
    </w:p>
    <w:p>
      <w:pPr>
        <w:widowControl/>
        <w:shd w:val="clear" w:color="auto" w:fill="FFFFFF"/>
        <w:spacing w:after="360"/>
        <w:jc w:val="center"/>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spacing w:val="8"/>
          <w:kern w:val="0"/>
          <w:sz w:val="24"/>
          <w:szCs w:val="24"/>
        </w:rPr>
        <w:drawing>
          <wp:inline distT="0" distB="0" distL="0" distR="0">
            <wp:extent cx="5534025" cy="6467475"/>
            <wp:effectExtent l="19050" t="0" r="9525"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
                    <pic:cNvPicPr>
                      <a:picLocks noChangeAspect="1" noChangeArrowheads="1"/>
                    </pic:cNvPicPr>
                  </pic:nvPicPr>
                  <pic:blipFill>
                    <a:blip r:embed="rId13" cstate="print"/>
                    <a:srcRect/>
                    <a:stretch>
                      <a:fillRect/>
                    </a:stretch>
                  </pic:blipFill>
                  <pic:spPr>
                    <a:xfrm>
                      <a:off x="0" y="0"/>
                      <a:ext cx="5534025" cy="6467475"/>
                    </a:xfrm>
                    <a:prstGeom prst="rect">
                      <a:avLst/>
                    </a:prstGeom>
                    <a:noFill/>
                    <a:ln w="9525">
                      <a:noFill/>
                      <a:miter lim="800000"/>
                      <a:headEnd/>
                      <a:tailEnd/>
                    </a:ln>
                  </pic:spPr>
                </pic:pic>
              </a:graphicData>
            </a:graphic>
          </wp:inline>
        </w:drawing>
      </w:r>
    </w:p>
    <w:p>
      <w:pPr>
        <w:widowControl/>
        <w:shd w:val="clear" w:color="auto" w:fill="FFFFFF"/>
        <w:spacing w:after="360"/>
        <w:jc w:val="center"/>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spacing w:val="8"/>
          <w:kern w:val="0"/>
          <w:sz w:val="24"/>
          <w:szCs w:val="24"/>
        </w:rPr>
        <w:drawing>
          <wp:inline distT="0" distB="0" distL="0" distR="0">
            <wp:extent cx="5676900" cy="6372225"/>
            <wp:effectExtent l="19050" t="0" r="0"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
                    <pic:cNvPicPr>
                      <a:picLocks noChangeAspect="1" noChangeArrowheads="1"/>
                    </pic:cNvPicPr>
                  </pic:nvPicPr>
                  <pic:blipFill>
                    <a:blip r:embed="rId14" cstate="print"/>
                    <a:srcRect/>
                    <a:stretch>
                      <a:fillRect/>
                    </a:stretch>
                  </pic:blipFill>
                  <pic:spPr>
                    <a:xfrm>
                      <a:off x="0" y="0"/>
                      <a:ext cx="5676900" cy="6372225"/>
                    </a:xfrm>
                    <a:prstGeom prst="rect">
                      <a:avLst/>
                    </a:prstGeom>
                    <a:noFill/>
                    <a:ln w="9525">
                      <a:noFill/>
                      <a:miter lim="800000"/>
                      <a:headEnd/>
                      <a:tailEnd/>
                    </a:ln>
                  </pic:spPr>
                </pic:pic>
              </a:graphicData>
            </a:graphic>
          </wp:inline>
        </w:drawing>
      </w:r>
    </w:p>
    <w:p>
      <w:pPr>
        <w:widowControl/>
        <w:shd w:val="clear" w:color="auto" w:fill="FFFFFF"/>
        <w:spacing w:after="360"/>
        <w:jc w:val="center"/>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spacing w:val="8"/>
          <w:kern w:val="0"/>
          <w:sz w:val="24"/>
          <w:szCs w:val="24"/>
        </w:rPr>
        <w:drawing>
          <wp:inline distT="0" distB="0" distL="0" distR="0">
            <wp:extent cx="5953125" cy="5886450"/>
            <wp:effectExtent l="19050" t="0" r="9525" b="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
                    <pic:cNvPicPr>
                      <a:picLocks noChangeAspect="1" noChangeArrowheads="1"/>
                    </pic:cNvPicPr>
                  </pic:nvPicPr>
                  <pic:blipFill>
                    <a:blip r:embed="rId15" cstate="print"/>
                    <a:srcRect/>
                    <a:stretch>
                      <a:fillRect/>
                    </a:stretch>
                  </pic:blipFill>
                  <pic:spPr>
                    <a:xfrm>
                      <a:off x="0" y="0"/>
                      <a:ext cx="5953125" cy="5886450"/>
                    </a:xfrm>
                    <a:prstGeom prst="rect">
                      <a:avLst/>
                    </a:prstGeom>
                    <a:noFill/>
                    <a:ln w="9525">
                      <a:noFill/>
                      <a:miter lim="800000"/>
                      <a:headEnd/>
                      <a:tailEnd/>
                    </a:ln>
                  </pic:spPr>
                </pic:pic>
              </a:graphicData>
            </a:graphic>
          </wp:inline>
        </w:drawing>
      </w:r>
    </w:p>
    <w:p>
      <w:pPr>
        <w:widowControl/>
        <w:shd w:val="clear" w:color="auto" w:fill="FFFFFF"/>
        <w:spacing w:after="360"/>
        <w:jc w:val="center"/>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spacing w:val="8"/>
          <w:kern w:val="0"/>
          <w:sz w:val="24"/>
          <w:szCs w:val="24"/>
        </w:rPr>
        <w:drawing>
          <wp:inline distT="0" distB="0" distL="0" distR="0">
            <wp:extent cx="5800725" cy="6048375"/>
            <wp:effectExtent l="19050" t="0" r="9525"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
                    <pic:cNvPicPr>
                      <a:picLocks noChangeAspect="1" noChangeArrowheads="1"/>
                    </pic:cNvPicPr>
                  </pic:nvPicPr>
                  <pic:blipFill>
                    <a:blip r:embed="rId16" cstate="print"/>
                    <a:srcRect/>
                    <a:stretch>
                      <a:fillRect/>
                    </a:stretch>
                  </pic:blipFill>
                  <pic:spPr>
                    <a:xfrm>
                      <a:off x="0" y="0"/>
                      <a:ext cx="5800725" cy="6048375"/>
                    </a:xfrm>
                    <a:prstGeom prst="rect">
                      <a:avLst/>
                    </a:prstGeom>
                    <a:noFill/>
                    <a:ln w="9525">
                      <a:noFill/>
                      <a:miter lim="800000"/>
                      <a:headEnd/>
                      <a:tailEnd/>
                    </a:ln>
                  </pic:spPr>
                </pic:pic>
              </a:graphicData>
            </a:graphic>
          </wp:inline>
        </w:drawing>
      </w:r>
    </w:p>
    <w:p>
      <w:pPr>
        <w:widowControl/>
        <w:shd w:val="clear" w:color="auto" w:fill="FFFFFF"/>
        <w:spacing w:after="360"/>
        <w:jc w:val="center"/>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spacing w:val="8"/>
          <w:kern w:val="0"/>
          <w:sz w:val="24"/>
          <w:szCs w:val="24"/>
        </w:rPr>
        <w:drawing>
          <wp:inline distT="0" distB="0" distL="0" distR="0">
            <wp:extent cx="5734050" cy="5191125"/>
            <wp:effectExtent l="19050" t="0" r="0" b="0"/>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
                    <pic:cNvPicPr>
                      <a:picLocks noChangeAspect="1" noChangeArrowheads="1"/>
                    </pic:cNvPicPr>
                  </pic:nvPicPr>
                  <pic:blipFill>
                    <a:blip r:embed="rId17" cstate="print"/>
                    <a:srcRect/>
                    <a:stretch>
                      <a:fillRect/>
                    </a:stretch>
                  </pic:blipFill>
                  <pic:spPr>
                    <a:xfrm>
                      <a:off x="0" y="0"/>
                      <a:ext cx="5734050" cy="5191125"/>
                    </a:xfrm>
                    <a:prstGeom prst="rect">
                      <a:avLst/>
                    </a:prstGeom>
                    <a:noFill/>
                    <a:ln w="9525">
                      <a:noFill/>
                      <a:miter lim="800000"/>
                      <a:headEnd/>
                      <a:tailEnd/>
                    </a:ln>
                  </pic:spPr>
                </pic:pic>
              </a:graphicData>
            </a:graphic>
          </wp:inline>
        </w:drawing>
      </w:r>
    </w:p>
    <w:p>
      <w:pPr>
        <w:widowControl/>
        <w:shd w:val="clear" w:color="auto" w:fill="FFFFFF"/>
        <w:spacing w:after="360"/>
        <w:jc w:val="center"/>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spacing w:val="8"/>
          <w:kern w:val="0"/>
          <w:sz w:val="24"/>
          <w:szCs w:val="24"/>
        </w:rPr>
        <w:drawing>
          <wp:inline distT="0" distB="0" distL="0" distR="0">
            <wp:extent cx="5353050" cy="6543675"/>
            <wp:effectExtent l="19050" t="0" r="0" b="0"/>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
                    <pic:cNvPicPr>
                      <a:picLocks noChangeAspect="1" noChangeArrowheads="1"/>
                    </pic:cNvPicPr>
                  </pic:nvPicPr>
                  <pic:blipFill>
                    <a:blip r:embed="rId18" cstate="print"/>
                    <a:srcRect/>
                    <a:stretch>
                      <a:fillRect/>
                    </a:stretch>
                  </pic:blipFill>
                  <pic:spPr>
                    <a:xfrm>
                      <a:off x="0" y="0"/>
                      <a:ext cx="5353050" cy="6543675"/>
                    </a:xfrm>
                    <a:prstGeom prst="rect">
                      <a:avLst/>
                    </a:prstGeom>
                    <a:noFill/>
                    <a:ln w="9525">
                      <a:noFill/>
                      <a:miter lim="800000"/>
                      <a:headEnd/>
                      <a:tailEnd/>
                    </a:ln>
                  </pic:spPr>
                </pic:pic>
              </a:graphicData>
            </a:graphic>
          </wp:inline>
        </w:drawing>
      </w:r>
    </w:p>
    <w:p>
      <w:pPr>
        <w:widowControl/>
        <w:shd w:val="clear" w:color="auto" w:fill="FFFFFF"/>
        <w:spacing w:after="360"/>
        <w:jc w:val="center"/>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spacing w:val="8"/>
          <w:kern w:val="0"/>
          <w:sz w:val="24"/>
          <w:szCs w:val="24"/>
        </w:rPr>
        <w:drawing>
          <wp:inline distT="0" distB="0" distL="0" distR="0">
            <wp:extent cx="5362575" cy="5619750"/>
            <wp:effectExtent l="19050" t="0" r="9525" b="0"/>
            <wp:docPr id="1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
                    <pic:cNvPicPr>
                      <a:picLocks noChangeAspect="1" noChangeArrowheads="1"/>
                    </pic:cNvPicPr>
                  </pic:nvPicPr>
                  <pic:blipFill>
                    <a:blip r:embed="rId19" cstate="print"/>
                    <a:srcRect/>
                    <a:stretch>
                      <a:fillRect/>
                    </a:stretch>
                  </pic:blipFill>
                  <pic:spPr>
                    <a:xfrm>
                      <a:off x="0" y="0"/>
                      <a:ext cx="5362575" cy="5619750"/>
                    </a:xfrm>
                    <a:prstGeom prst="rect">
                      <a:avLst/>
                    </a:prstGeom>
                    <a:noFill/>
                    <a:ln w="9525">
                      <a:noFill/>
                      <a:miter lim="800000"/>
                      <a:headEnd/>
                      <a:tailEnd/>
                    </a:ln>
                  </pic:spPr>
                </pic:pic>
              </a:graphicData>
            </a:graphic>
          </wp:inline>
        </w:drawing>
      </w:r>
    </w:p>
    <w:p>
      <w:pPr>
        <w:widowControl/>
        <w:shd w:val="clear" w:color="auto" w:fill="FFFFFF"/>
        <w:spacing w:after="360"/>
        <w:jc w:val="center"/>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spacing w:val="8"/>
          <w:kern w:val="0"/>
          <w:sz w:val="24"/>
          <w:szCs w:val="24"/>
        </w:rPr>
        <w:drawing>
          <wp:inline distT="0" distB="0" distL="0" distR="0">
            <wp:extent cx="5457825" cy="5162550"/>
            <wp:effectExtent l="19050" t="0" r="9525" b="0"/>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
                    <pic:cNvPicPr>
                      <a:picLocks noChangeAspect="1" noChangeArrowheads="1"/>
                    </pic:cNvPicPr>
                  </pic:nvPicPr>
                  <pic:blipFill>
                    <a:blip r:embed="rId20" cstate="print"/>
                    <a:srcRect/>
                    <a:stretch>
                      <a:fillRect/>
                    </a:stretch>
                  </pic:blipFill>
                  <pic:spPr>
                    <a:xfrm>
                      <a:off x="0" y="0"/>
                      <a:ext cx="5457825" cy="5162550"/>
                    </a:xfrm>
                    <a:prstGeom prst="rect">
                      <a:avLst/>
                    </a:prstGeom>
                    <a:noFill/>
                    <a:ln w="9525">
                      <a:noFill/>
                      <a:miter lim="800000"/>
                      <a:headEnd/>
                      <a:tailEnd/>
                    </a:ln>
                  </pic:spPr>
                </pic:pic>
              </a:graphicData>
            </a:graphic>
          </wp:inline>
        </w:drawing>
      </w:r>
    </w:p>
    <w:p>
      <w:pPr>
        <w:widowControl/>
        <w:shd w:val="clear" w:color="auto" w:fill="FFFFFF"/>
        <w:spacing w:after="360"/>
        <w:jc w:val="center"/>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spacing w:val="8"/>
          <w:kern w:val="0"/>
          <w:sz w:val="24"/>
          <w:szCs w:val="24"/>
        </w:rPr>
        <w:drawing>
          <wp:inline distT="0" distB="0" distL="0" distR="0">
            <wp:extent cx="5810250" cy="6057900"/>
            <wp:effectExtent l="19050" t="0" r="0" b="0"/>
            <wp:docPr id="18" name="图片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
                    <pic:cNvPicPr>
                      <a:picLocks noChangeAspect="1" noChangeArrowheads="1"/>
                    </pic:cNvPicPr>
                  </pic:nvPicPr>
                  <pic:blipFill>
                    <a:blip r:embed="rId21" cstate="print"/>
                    <a:srcRect/>
                    <a:stretch>
                      <a:fillRect/>
                    </a:stretch>
                  </pic:blipFill>
                  <pic:spPr>
                    <a:xfrm>
                      <a:off x="0" y="0"/>
                      <a:ext cx="5810250" cy="6057900"/>
                    </a:xfrm>
                    <a:prstGeom prst="rect">
                      <a:avLst/>
                    </a:prstGeom>
                    <a:noFill/>
                    <a:ln w="9525">
                      <a:noFill/>
                      <a:miter lim="800000"/>
                      <a:headEnd/>
                      <a:tailEnd/>
                    </a:ln>
                  </pic:spPr>
                </pic:pic>
              </a:graphicData>
            </a:graphic>
          </wp:inline>
        </w:drawing>
      </w:r>
    </w:p>
    <w:p>
      <w:pPr>
        <w:widowControl/>
        <w:shd w:val="clear" w:color="auto" w:fill="FFFFFF"/>
        <w:spacing w:after="360"/>
        <w:jc w:val="center"/>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spacing w:val="8"/>
          <w:kern w:val="0"/>
          <w:sz w:val="24"/>
          <w:szCs w:val="24"/>
        </w:rPr>
        <w:drawing>
          <wp:inline distT="0" distB="0" distL="0" distR="0">
            <wp:extent cx="5867400" cy="4953000"/>
            <wp:effectExtent l="19050" t="0" r="0" b="0"/>
            <wp:docPr id="19" name="图片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
                    <pic:cNvPicPr>
                      <a:picLocks noChangeAspect="1" noChangeArrowheads="1"/>
                    </pic:cNvPicPr>
                  </pic:nvPicPr>
                  <pic:blipFill>
                    <a:blip r:embed="rId22" cstate="print"/>
                    <a:srcRect/>
                    <a:stretch>
                      <a:fillRect/>
                    </a:stretch>
                  </pic:blipFill>
                  <pic:spPr>
                    <a:xfrm>
                      <a:off x="0" y="0"/>
                      <a:ext cx="5867400" cy="4953000"/>
                    </a:xfrm>
                    <a:prstGeom prst="rect">
                      <a:avLst/>
                    </a:prstGeom>
                    <a:noFill/>
                    <a:ln w="9525">
                      <a:noFill/>
                      <a:miter lim="800000"/>
                      <a:headEnd/>
                      <a:tailEnd/>
                    </a:ln>
                  </pic:spPr>
                </pic:pic>
              </a:graphicData>
            </a:graphic>
          </wp:inline>
        </w:drawing>
      </w:r>
    </w:p>
    <w:p>
      <w:pPr>
        <w:widowControl/>
        <w:shd w:val="clear" w:color="auto" w:fill="FFFFFF"/>
        <w:spacing w:after="360"/>
        <w:jc w:val="center"/>
        <w:rPr>
          <w:rFonts w:hint="eastAsia" w:ascii="Microsoft YaHei UI" w:hAnsi="Microsoft YaHei UI" w:eastAsia="Microsoft YaHei UI" w:cs="宋体"/>
          <w:spacing w:val="8"/>
          <w:kern w:val="0"/>
          <w:sz w:val="24"/>
          <w:szCs w:val="24"/>
        </w:rPr>
      </w:pPr>
      <w:r>
        <w:rPr>
          <w:rFonts w:ascii="Microsoft YaHei UI" w:hAnsi="Microsoft YaHei UI" w:eastAsia="Microsoft YaHei UI" w:cs="宋体"/>
          <w:spacing w:val="8"/>
          <w:kern w:val="0"/>
          <w:sz w:val="24"/>
          <w:szCs w:val="24"/>
        </w:rPr>
        <w:drawing>
          <wp:inline distT="0" distB="0" distL="0" distR="0">
            <wp:extent cx="6019800" cy="6334125"/>
            <wp:effectExtent l="19050" t="0" r="0" b="0"/>
            <wp:docPr id="20" name="图片 2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
                    <pic:cNvPicPr>
                      <a:picLocks noChangeAspect="1" noChangeArrowheads="1"/>
                    </pic:cNvPicPr>
                  </pic:nvPicPr>
                  <pic:blipFill>
                    <a:blip r:embed="rId23" cstate="print"/>
                    <a:srcRect/>
                    <a:stretch>
                      <a:fillRect/>
                    </a:stretch>
                  </pic:blipFill>
                  <pic:spPr>
                    <a:xfrm>
                      <a:off x="0" y="0"/>
                      <a:ext cx="6019800" cy="6334125"/>
                    </a:xfrm>
                    <a:prstGeom prst="rect">
                      <a:avLst/>
                    </a:prstGeom>
                    <a:noFill/>
                    <a:ln w="9525">
                      <a:noFill/>
                      <a:miter lim="800000"/>
                      <a:headEnd/>
                      <a:tailEnd/>
                    </a:ln>
                  </pic:spPr>
                </pic:pic>
              </a:graphicData>
            </a:graphic>
          </wp:inline>
        </w:drawing>
      </w:r>
    </w:p>
    <w:p>
      <w:pPr>
        <w:widowControl/>
        <w:shd w:val="clear" w:color="auto" w:fill="FFFFFF"/>
        <w:rPr>
          <w:rFonts w:hint="eastAsia" w:ascii="Microsoft YaHei UI" w:hAnsi="Microsoft YaHei UI" w:eastAsia="Microsoft YaHei UI" w:cs="宋体"/>
          <w:spacing w:val="8"/>
          <w:kern w:val="0"/>
          <w:sz w:val="24"/>
          <w:szCs w:val="24"/>
        </w:rPr>
      </w:pPr>
      <w:r>
        <w:rPr>
          <w:rFonts w:hint="eastAsia" w:ascii="黑体" w:hAnsi="黑体" w:eastAsia="黑体" w:cs="宋体"/>
          <w:b/>
          <w:bCs/>
          <w:color w:val="000000"/>
          <w:spacing w:val="8"/>
          <w:kern w:val="0"/>
          <w:sz w:val="30"/>
        </w:rPr>
        <w:t>五、备案有效期：</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1.异地安置退休人员、异地长期居住人员及常驻异地工作人员等三种异地长期居住备案类别长期有效；</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2.异地转诊就医人员、其他临时外出就医人员等临时外出就医人员，备案有效期为12个月。</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3.有效期内根据病情需要可在就医地多次就诊并享受异地就医直接结算服务</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黑体" w:hAnsi="黑体" w:eastAsia="黑体" w:cs="宋体"/>
          <w:b/>
          <w:bCs/>
          <w:color w:val="000000"/>
          <w:spacing w:val="8"/>
          <w:kern w:val="0"/>
          <w:sz w:val="30"/>
        </w:rPr>
        <w:t>六、报销待遇：</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1.异地安置退休人员、异地长期居住人员及常驻异地工作人员等三种异地长期居住备案类别享受本地同级别医院同等待遇。</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2.异地转诊就医人员：比本地同级别医院医保支付比例下降10个百分点。未备案的异地急诊抢救人员视同已备案，享受异地转诊就医人员待遇。</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华文仿宋" w:hAnsi="华文仿宋" w:eastAsia="华文仿宋" w:cs="宋体"/>
          <w:color w:val="000000"/>
          <w:spacing w:val="8"/>
          <w:kern w:val="0"/>
          <w:sz w:val="30"/>
          <w:szCs w:val="30"/>
        </w:rPr>
        <w:t>3.其他临时外出就医人员：比本地同级别医院医保支付比例下降20个百分点。</w:t>
      </w:r>
    </w:p>
    <w:p>
      <w:pPr>
        <w:widowControl/>
        <w:shd w:val="clear" w:color="auto" w:fill="FFFFFF"/>
        <w:rPr>
          <w:rFonts w:hint="eastAsia" w:ascii="Microsoft YaHei UI" w:hAnsi="Microsoft YaHei UI" w:eastAsia="Microsoft YaHei UI" w:cs="宋体"/>
          <w:spacing w:val="8"/>
          <w:kern w:val="0"/>
          <w:sz w:val="24"/>
          <w:szCs w:val="24"/>
        </w:rPr>
      </w:pPr>
      <w:r>
        <w:rPr>
          <w:rFonts w:hint="eastAsia" w:ascii="黑体" w:hAnsi="黑体" w:eastAsia="黑体" w:cs="宋体"/>
          <w:b/>
          <w:bCs/>
          <w:color w:val="000000"/>
          <w:spacing w:val="8"/>
          <w:kern w:val="0"/>
          <w:sz w:val="30"/>
        </w:rPr>
        <w:t>七、温馨提示</w:t>
      </w:r>
      <w:r>
        <w:rPr>
          <w:rFonts w:hint="eastAsia" w:ascii="Microsoft YaHei UI" w:hAnsi="Microsoft YaHei UI" w:eastAsia="Microsoft YaHei UI" w:cs="宋体"/>
          <w:b/>
          <w:bCs/>
          <w:spacing w:val="8"/>
          <w:kern w:val="0"/>
          <w:sz w:val="24"/>
          <w:szCs w:val="24"/>
        </w:rPr>
        <w:t>：</w:t>
      </w:r>
      <w:r>
        <w:rPr>
          <w:rFonts w:hint="eastAsia" w:ascii="华文仿宋" w:hAnsi="华文仿宋" w:eastAsia="华文仿宋" w:cs="宋体"/>
          <w:color w:val="000000"/>
          <w:spacing w:val="8"/>
          <w:kern w:val="0"/>
          <w:sz w:val="30"/>
          <w:szCs w:val="30"/>
        </w:rPr>
        <w:t>跨省异地就医备案，也可通过微信小程序搜索“国家异地就医备案”进行异地就医备案申请。如需为他人备案，建议下载国家医保服务平台APP绑定家庭成员亲情账号后为他人备案。</w:t>
      </w:r>
    </w:p>
    <w:p>
      <w:pPr>
        <w:widowControl/>
        <w:shd w:val="clear" w:color="auto" w:fill="FFFFFF"/>
        <w:rPr>
          <w:rFonts w:hint="eastAsia" w:ascii="Microsoft YaHei UI" w:hAnsi="Microsoft YaHei UI" w:eastAsia="Microsoft YaHei UI" w:cs="宋体"/>
          <w:spacing w:val="8"/>
          <w:kern w:val="0"/>
          <w:sz w:val="24"/>
          <w:szCs w:val="2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Microsoft YaHei UI">
    <w:altName w:val="苹方-简"/>
    <w:panose1 w:val="020B0503020204020204"/>
    <w:charset w:val="86"/>
    <w:family w:val="swiss"/>
    <w:pitch w:val="default"/>
    <w:sig w:usb0="00000000" w:usb1="0000000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仿宋">
    <w:altName w:val="方正仿宋_GBK"/>
    <w:panose1 w:val="02010609060101010101"/>
    <w:charset w:val="86"/>
    <w:family w:val="modern"/>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PingFang SC">
    <w:panose1 w:val="020B0400000000000000"/>
    <w:charset w:val="86"/>
    <w:family w:val="auto"/>
    <w:pitch w:val="default"/>
    <w:sig w:usb0="A00002FF" w:usb1="7ACFFDFB" w:usb2="00000017" w:usb3="00000000" w:csb0="00040001" w:csb1="00000000"/>
  </w:font>
  <w:font w:name="Tahoma">
    <w:panose1 w:val="020B0804030504040204"/>
    <w:charset w:val="00"/>
    <w:family w:val="auto"/>
    <w:pitch w:val="default"/>
    <w:sig w:usb0="E1002AFF" w:usb1="C000605B" w:usb2="00000029" w:usb3="00000000" w:csb0="200101FF" w:csb1="2028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4F6"/>
    <w:rsid w:val="00087C6E"/>
    <w:rsid w:val="000F50F4"/>
    <w:rsid w:val="009E34F6"/>
    <w:rsid w:val="00BC630E"/>
    <w:rsid w:val="F4D29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link w:val="14"/>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6"/>
    <w:semiHidden/>
    <w:unhideWhenUsed/>
    <w:uiPriority w:val="99"/>
    <w:rPr>
      <w:sz w:val="18"/>
      <w:szCs w:val="18"/>
    </w:rPr>
  </w:style>
  <w:style w:type="paragraph" w:styleId="4">
    <w:name w:val="footer"/>
    <w:basedOn w:val="1"/>
    <w:link w:val="13"/>
    <w:semiHidden/>
    <w:unhideWhenUsed/>
    <w:uiPriority w:val="99"/>
    <w:pPr>
      <w:tabs>
        <w:tab w:val="center" w:pos="4153"/>
        <w:tab w:val="right" w:pos="8306"/>
      </w:tabs>
      <w:snapToGrid w:val="0"/>
      <w:jc w:val="left"/>
    </w:pPr>
    <w:rPr>
      <w:sz w:val="18"/>
      <w:szCs w:val="18"/>
    </w:rPr>
  </w:style>
  <w:style w:type="paragraph" w:styleId="5">
    <w:name w:val="header"/>
    <w:basedOn w:val="1"/>
    <w:link w:val="12"/>
    <w:semiHidden/>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styleId="10">
    <w:name w:val="Emphasis"/>
    <w:basedOn w:val="8"/>
    <w:qFormat/>
    <w:uiPriority w:val="20"/>
    <w:rPr>
      <w:i/>
      <w:iCs/>
    </w:rPr>
  </w:style>
  <w:style w:type="character" w:styleId="11">
    <w:name w:val="Hyperlink"/>
    <w:basedOn w:val="8"/>
    <w:semiHidden/>
    <w:unhideWhenUsed/>
    <w:uiPriority w:val="99"/>
    <w:rPr>
      <w:color w:val="0000FF"/>
      <w:u w:val="single"/>
    </w:rPr>
  </w:style>
  <w:style w:type="character" w:customStyle="1" w:styleId="12">
    <w:name w:val="页眉 Char"/>
    <w:basedOn w:val="8"/>
    <w:link w:val="5"/>
    <w:semiHidden/>
    <w:uiPriority w:val="99"/>
    <w:rPr>
      <w:sz w:val="18"/>
      <w:szCs w:val="18"/>
    </w:rPr>
  </w:style>
  <w:style w:type="character" w:customStyle="1" w:styleId="13">
    <w:name w:val="页脚 Char"/>
    <w:basedOn w:val="8"/>
    <w:link w:val="4"/>
    <w:semiHidden/>
    <w:uiPriority w:val="99"/>
    <w:rPr>
      <w:sz w:val="18"/>
      <w:szCs w:val="18"/>
    </w:rPr>
  </w:style>
  <w:style w:type="character" w:customStyle="1" w:styleId="14">
    <w:name w:val="标题 1 Char"/>
    <w:basedOn w:val="8"/>
    <w:link w:val="2"/>
    <w:uiPriority w:val="9"/>
    <w:rPr>
      <w:rFonts w:ascii="宋体" w:hAnsi="宋体" w:eastAsia="宋体" w:cs="宋体"/>
      <w:b/>
      <w:bCs/>
      <w:kern w:val="36"/>
      <w:sz w:val="48"/>
      <w:szCs w:val="48"/>
    </w:rPr>
  </w:style>
  <w:style w:type="character" w:customStyle="1" w:styleId="15">
    <w:name w:val="rich_media_meta"/>
    <w:basedOn w:val="8"/>
    <w:uiPriority w:val="0"/>
  </w:style>
  <w:style w:type="character" w:customStyle="1" w:styleId="16">
    <w:name w:val="批注框文本 Char"/>
    <w:basedOn w:val="8"/>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242</Words>
  <Characters>1383</Characters>
  <Lines>11</Lines>
  <Paragraphs>3</Paragraphs>
  <TotalTime>1</TotalTime>
  <ScaleCrop>false</ScaleCrop>
  <LinksUpToDate>false</LinksUpToDate>
  <CharactersWithSpaces>1622</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2023-06-16T15:00:00Z</dcterms:created>
  <dc:creator>ASUS</dc:creator>
  <cp:lastModifiedBy>圈。</cp:lastModifiedBy>
  <dcterms:modified xsi:type="dcterms:W3CDTF">2023-11-14T10:19:38Z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1531CF1AE143E7C53AD9526546CAC3BC_42</vt:lpwstr>
  </property>
</Properties>
</file>